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7538" w:rsidRDefault="00A37538">
      <w:pPr>
        <w:pStyle w:val="Heading2"/>
      </w:pPr>
      <w:bookmarkStart w:id="0" w:name="_Toc99163733"/>
      <w:bookmarkStart w:id="1" w:name="_GoBack"/>
      <w:bookmarkEnd w:id="1"/>
      <w:r>
        <w:t xml:space="preserve">Area 5:  Learner information, needs and </w:t>
      </w:r>
      <w:bookmarkEnd w:id="0"/>
      <w:r w:rsidR="00C50711">
        <w:t>outcomes</w:t>
      </w:r>
    </w:p>
    <w:p w:rsidR="00A37538" w:rsidRDefault="00A37538">
      <w:pPr>
        <w:pStyle w:val="BodyText"/>
        <w:shd w:val="clear" w:color="auto" w:fill="F3F3F3"/>
        <w:rPr>
          <w:i/>
        </w:rPr>
      </w:pPr>
      <w:r w:rsidRPr="009B76AF">
        <w:rPr>
          <w:i/>
        </w:rPr>
        <w:t xml:space="preserve">The ACE provider identifies learners' </w:t>
      </w:r>
      <w:r w:rsidR="00BD5296" w:rsidRPr="009B76AF">
        <w:rPr>
          <w:i/>
        </w:rPr>
        <w:t xml:space="preserve">outcomes, </w:t>
      </w:r>
      <w:r w:rsidRPr="009B76AF">
        <w:rPr>
          <w:i/>
        </w:rPr>
        <w:t xml:space="preserve">needs and </w:t>
      </w:r>
      <w:r w:rsidR="00BD5296" w:rsidRPr="009B76AF">
        <w:rPr>
          <w:i/>
        </w:rPr>
        <w:t>supplies adequate and appropriate information to ACE learners</w:t>
      </w:r>
      <w:r w:rsidRPr="009B76AF">
        <w:rPr>
          <w:i/>
        </w:rPr>
        <w:t>.</w:t>
      </w:r>
    </w:p>
    <w:p w:rsidR="00A37538" w:rsidRDefault="00A37538"/>
    <w:tbl>
      <w:tblPr>
        <w:tblW w:w="151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8" w:type="dxa"/>
          <w:bottom w:w="108" w:type="dxa"/>
        </w:tblCellMar>
        <w:tblLook w:val="0000" w:firstRow="0" w:lastRow="0" w:firstColumn="0" w:lastColumn="0" w:noHBand="0" w:noVBand="0"/>
      </w:tblPr>
      <w:tblGrid>
        <w:gridCol w:w="3064"/>
        <w:gridCol w:w="3115"/>
        <w:gridCol w:w="2931"/>
        <w:gridCol w:w="2922"/>
        <w:gridCol w:w="1694"/>
        <w:gridCol w:w="1440"/>
      </w:tblGrid>
      <w:tr w:rsidR="00A37538" w:rsidTr="0064573C">
        <w:tc>
          <w:tcPr>
            <w:tcW w:w="3064" w:type="dxa"/>
            <w:tcMar>
              <w:top w:w="108" w:type="dxa"/>
              <w:bottom w:w="108" w:type="dxa"/>
            </w:tcMar>
          </w:tcPr>
          <w:p w:rsidR="00A37538" w:rsidRDefault="00A37538">
            <w:pPr>
              <w:rPr>
                <w:rFonts w:ascii="Arial Mäori" w:hAnsi="Arial Mäori" w:cs="Arial Mäori"/>
                <w:b/>
                <w:bCs/>
              </w:rPr>
            </w:pPr>
            <w:r>
              <w:rPr>
                <w:rFonts w:ascii="Arial Mäori" w:hAnsi="Arial Mäori" w:cs="Arial Mäori"/>
                <w:b/>
                <w:bCs/>
              </w:rPr>
              <w:t>Requirements</w:t>
            </w:r>
          </w:p>
          <w:p w:rsidR="00A37538" w:rsidRDefault="00A37538">
            <w:pPr>
              <w:tabs>
                <w:tab w:val="left" w:pos="1800"/>
              </w:tabs>
              <w:rPr>
                <w:rFonts w:ascii="Arial Mäori" w:hAnsi="Arial Mäori" w:cs="Arial Mäori"/>
              </w:rPr>
            </w:pPr>
          </w:p>
        </w:tc>
        <w:tc>
          <w:tcPr>
            <w:tcW w:w="3115" w:type="dxa"/>
          </w:tcPr>
          <w:p w:rsidR="00A37538" w:rsidRDefault="00A37538">
            <w:pPr>
              <w:rPr>
                <w:rFonts w:ascii="Arial Mäori" w:hAnsi="Arial Mäori" w:cs="Arial Mäori"/>
                <w:b/>
                <w:bCs/>
              </w:rPr>
            </w:pPr>
            <w:r>
              <w:rPr>
                <w:rFonts w:ascii="Arial Mäori" w:hAnsi="Arial Mäori" w:cs="Arial Mäori"/>
                <w:b/>
                <w:bCs/>
              </w:rPr>
              <w:t>What are we doing now?</w:t>
            </w:r>
          </w:p>
        </w:tc>
        <w:tc>
          <w:tcPr>
            <w:tcW w:w="2931" w:type="dxa"/>
          </w:tcPr>
          <w:p w:rsidR="00A37538" w:rsidRDefault="00A37538">
            <w:pPr>
              <w:pStyle w:val="Heading2"/>
              <w:spacing w:before="0" w:after="0"/>
              <w:rPr>
                <w:rFonts w:ascii="Arial Mäori" w:hAnsi="Arial Mäori" w:cs="Arial Mäori"/>
                <w:iCs w:val="0"/>
                <w:szCs w:val="24"/>
              </w:rPr>
            </w:pPr>
            <w:r>
              <w:rPr>
                <w:rFonts w:ascii="Arial Mäori" w:hAnsi="Arial Mäori" w:cs="Arial Mäori"/>
                <w:iCs w:val="0"/>
                <w:szCs w:val="24"/>
              </w:rPr>
              <w:t>What evidence do we have?</w:t>
            </w:r>
          </w:p>
        </w:tc>
        <w:tc>
          <w:tcPr>
            <w:tcW w:w="2922" w:type="dxa"/>
          </w:tcPr>
          <w:p w:rsidR="00A37538" w:rsidRDefault="00A37538">
            <w:pPr>
              <w:rPr>
                <w:rFonts w:ascii="Arial Mäori" w:hAnsi="Arial Mäori" w:cs="Arial Mäori"/>
                <w:b/>
                <w:bCs/>
              </w:rPr>
            </w:pPr>
            <w:r>
              <w:rPr>
                <w:rFonts w:ascii="Arial Mäori" w:hAnsi="Arial Mäori" w:cs="Arial Mäori"/>
                <w:b/>
                <w:bCs/>
              </w:rPr>
              <w:t>What needs to be done?</w:t>
            </w:r>
          </w:p>
        </w:tc>
        <w:tc>
          <w:tcPr>
            <w:tcW w:w="1694" w:type="dxa"/>
          </w:tcPr>
          <w:p w:rsidR="00A37538" w:rsidRDefault="00A37538">
            <w:pPr>
              <w:rPr>
                <w:rFonts w:ascii="Arial Mäori" w:hAnsi="Arial Mäori" w:cs="Arial Mäori"/>
                <w:b/>
                <w:bCs/>
              </w:rPr>
            </w:pPr>
            <w:r>
              <w:rPr>
                <w:rFonts w:ascii="Arial Mäori" w:hAnsi="Arial Mäori" w:cs="Arial Mäori"/>
                <w:b/>
                <w:bCs/>
              </w:rPr>
              <w:t>Rating</w:t>
            </w:r>
          </w:p>
          <w:p w:rsidR="00A37538" w:rsidRDefault="00A37538">
            <w:pPr>
              <w:tabs>
                <w:tab w:val="left" w:pos="459"/>
              </w:tabs>
              <w:ind w:left="459" w:hanging="459"/>
              <w:rPr>
                <w:rFonts w:ascii="Arial Mäori" w:hAnsi="Arial Mäori" w:cs="Arial Mäori"/>
                <w:b/>
                <w:bCs/>
                <w:sz w:val="20"/>
              </w:rPr>
            </w:pPr>
          </w:p>
          <w:p w:rsidR="00A37538" w:rsidRDefault="00A37538">
            <w:pPr>
              <w:tabs>
                <w:tab w:val="left" w:pos="459"/>
              </w:tabs>
              <w:ind w:left="459" w:hanging="459"/>
              <w:rPr>
                <w:rFonts w:ascii="Arial Mäori" w:hAnsi="Arial Mäori" w:cs="Arial Mäori"/>
                <w:b/>
                <w:bCs/>
                <w:sz w:val="20"/>
              </w:rPr>
            </w:pPr>
            <w:r>
              <w:rPr>
                <w:rFonts w:ascii="Arial Mäori" w:hAnsi="Arial Mäori" w:cs="Arial Mäori"/>
                <w:b/>
                <w:bCs/>
                <w:sz w:val="20"/>
              </w:rPr>
              <w:t>E</w:t>
            </w:r>
            <w:r>
              <w:rPr>
                <w:rFonts w:ascii="Arial Mäori" w:hAnsi="Arial Mäori" w:cs="Arial Mäori"/>
                <w:b/>
                <w:bCs/>
                <w:sz w:val="20"/>
              </w:rPr>
              <w:tab/>
            </w:r>
            <w:r>
              <w:rPr>
                <w:rFonts w:ascii="Arial Mäori" w:hAnsi="Arial Mäori" w:cs="Arial Mäori"/>
                <w:sz w:val="20"/>
              </w:rPr>
              <w:t>Exceeded</w:t>
            </w:r>
          </w:p>
          <w:p w:rsidR="00A37538" w:rsidRDefault="00A37538">
            <w:pPr>
              <w:pStyle w:val="Heading4"/>
              <w:tabs>
                <w:tab w:val="left" w:pos="459"/>
              </w:tabs>
              <w:ind w:left="459" w:hanging="459"/>
              <w:rPr>
                <w:b w:val="0"/>
                <w:bCs w:val="0"/>
              </w:rPr>
            </w:pPr>
            <w:r>
              <w:t>M</w:t>
            </w:r>
            <w:r>
              <w:tab/>
            </w:r>
            <w:r>
              <w:rPr>
                <w:b w:val="0"/>
                <w:bCs w:val="0"/>
              </w:rPr>
              <w:t>Met</w:t>
            </w:r>
          </w:p>
          <w:p w:rsidR="00A37538" w:rsidRDefault="00A37538">
            <w:pPr>
              <w:tabs>
                <w:tab w:val="left" w:pos="459"/>
              </w:tabs>
              <w:ind w:left="459" w:hanging="459"/>
              <w:rPr>
                <w:rFonts w:ascii="Arial Mäori" w:hAnsi="Arial Mäori" w:cs="Arial Mäori"/>
                <w:sz w:val="20"/>
              </w:rPr>
            </w:pPr>
            <w:r>
              <w:rPr>
                <w:rFonts w:ascii="Arial Mäori" w:hAnsi="Arial Mäori" w:cs="Arial Mäori"/>
                <w:b/>
                <w:bCs/>
                <w:sz w:val="20"/>
              </w:rPr>
              <w:t>PM</w:t>
            </w:r>
            <w:r>
              <w:rPr>
                <w:rFonts w:ascii="Arial Mäori" w:hAnsi="Arial Mäori" w:cs="Arial Mäori"/>
                <w:b/>
                <w:bCs/>
                <w:sz w:val="20"/>
              </w:rPr>
              <w:tab/>
            </w:r>
            <w:r>
              <w:rPr>
                <w:rFonts w:ascii="Arial Mäori" w:hAnsi="Arial Mäori" w:cs="Arial Mäori"/>
                <w:sz w:val="20"/>
              </w:rPr>
              <w:t>Partially met</w:t>
            </w:r>
          </w:p>
          <w:p w:rsidR="00A37538" w:rsidRDefault="00A37538">
            <w:pPr>
              <w:tabs>
                <w:tab w:val="left" w:pos="459"/>
              </w:tabs>
              <w:ind w:left="459" w:hanging="459"/>
              <w:rPr>
                <w:rFonts w:ascii="Arial Mäori" w:hAnsi="Arial Mäori" w:cs="Arial Mäori"/>
                <w:sz w:val="20"/>
              </w:rPr>
            </w:pPr>
            <w:r>
              <w:rPr>
                <w:rFonts w:ascii="Arial Mäori" w:hAnsi="Arial Mäori" w:cs="Arial Mäori"/>
                <w:b/>
                <w:bCs/>
                <w:sz w:val="20"/>
              </w:rPr>
              <w:t>NM</w:t>
            </w:r>
            <w:r>
              <w:rPr>
                <w:rFonts w:ascii="Arial Mäori" w:hAnsi="Arial Mäori" w:cs="Arial Mäori"/>
                <w:b/>
                <w:bCs/>
                <w:sz w:val="20"/>
              </w:rPr>
              <w:tab/>
            </w:r>
            <w:r>
              <w:rPr>
                <w:rFonts w:ascii="Arial Mäori" w:hAnsi="Arial Mäori" w:cs="Arial Mäori"/>
                <w:sz w:val="20"/>
              </w:rPr>
              <w:t>Not met</w:t>
            </w:r>
          </w:p>
          <w:p w:rsidR="00A37538" w:rsidRDefault="00A37538">
            <w:pPr>
              <w:tabs>
                <w:tab w:val="left" w:pos="459"/>
              </w:tabs>
              <w:ind w:left="459" w:hanging="459"/>
              <w:rPr>
                <w:rFonts w:ascii="Arial Mäori" w:hAnsi="Arial Mäori" w:cs="Arial Mäori"/>
              </w:rPr>
            </w:pPr>
            <w:r>
              <w:rPr>
                <w:rFonts w:ascii="Arial Mäori" w:hAnsi="Arial Mäori" w:cs="Arial Mäori"/>
                <w:b/>
                <w:bCs/>
                <w:sz w:val="20"/>
              </w:rPr>
              <w:t>N/A</w:t>
            </w:r>
            <w:r>
              <w:rPr>
                <w:rFonts w:ascii="Arial Mäori" w:hAnsi="Arial Mäori" w:cs="Arial Mäori"/>
                <w:sz w:val="20"/>
              </w:rPr>
              <w:tab/>
              <w:t>Not applicable</w:t>
            </w:r>
          </w:p>
        </w:tc>
        <w:tc>
          <w:tcPr>
            <w:tcW w:w="1440" w:type="dxa"/>
          </w:tcPr>
          <w:p w:rsidR="00A37538" w:rsidRDefault="00A37538">
            <w:pPr>
              <w:rPr>
                <w:rFonts w:ascii="Arial Mäori" w:hAnsi="Arial Mäori" w:cs="Arial Mäori"/>
                <w:b/>
                <w:bCs/>
              </w:rPr>
            </w:pPr>
            <w:r>
              <w:rPr>
                <w:rFonts w:ascii="Arial Mäori" w:hAnsi="Arial Mäori" w:cs="Arial Mäori"/>
                <w:b/>
                <w:bCs/>
              </w:rPr>
              <w:t xml:space="preserve">Priority </w:t>
            </w:r>
          </w:p>
          <w:p w:rsidR="00A37538" w:rsidRDefault="00A37538">
            <w:pPr>
              <w:tabs>
                <w:tab w:val="left" w:pos="212"/>
              </w:tabs>
              <w:ind w:left="212" w:hanging="212"/>
              <w:rPr>
                <w:rFonts w:ascii="Arial Mäori" w:hAnsi="Arial Mäori" w:cs="Arial Mäori"/>
                <w:b/>
                <w:bCs/>
                <w:sz w:val="20"/>
              </w:rPr>
            </w:pPr>
          </w:p>
          <w:p w:rsidR="00A37538" w:rsidRDefault="00A37538">
            <w:pPr>
              <w:tabs>
                <w:tab w:val="left" w:pos="212"/>
              </w:tabs>
              <w:ind w:left="212" w:hanging="212"/>
              <w:rPr>
                <w:rFonts w:ascii="Arial Mäori" w:hAnsi="Arial Mäori" w:cs="Arial Mäori"/>
                <w:sz w:val="20"/>
              </w:rPr>
            </w:pPr>
            <w:r>
              <w:rPr>
                <w:rFonts w:ascii="Arial Mäori" w:hAnsi="Arial Mäori" w:cs="Arial Mäori"/>
                <w:b/>
                <w:bCs/>
                <w:sz w:val="20"/>
              </w:rPr>
              <w:t>A</w:t>
            </w:r>
            <w:r>
              <w:rPr>
                <w:rFonts w:ascii="Arial Mäori" w:hAnsi="Arial Mäori" w:cs="Arial Mäori"/>
                <w:b/>
                <w:bCs/>
                <w:sz w:val="20"/>
              </w:rPr>
              <w:tab/>
            </w:r>
            <w:r>
              <w:rPr>
                <w:rFonts w:ascii="Arial Mäori" w:hAnsi="Arial Mäori" w:cs="Arial Mäori"/>
                <w:sz w:val="20"/>
              </w:rPr>
              <w:t>Must do now</w:t>
            </w:r>
          </w:p>
          <w:p w:rsidR="00A37538" w:rsidRDefault="00A37538">
            <w:pPr>
              <w:tabs>
                <w:tab w:val="left" w:pos="212"/>
              </w:tabs>
              <w:ind w:left="212" w:hanging="212"/>
              <w:rPr>
                <w:rFonts w:ascii="Arial Mäori" w:hAnsi="Arial Mäori" w:cs="Arial Mäori"/>
                <w:sz w:val="20"/>
              </w:rPr>
            </w:pPr>
            <w:r>
              <w:rPr>
                <w:rFonts w:ascii="Arial Mäori" w:hAnsi="Arial Mäori" w:cs="Arial Mäori"/>
                <w:b/>
                <w:bCs/>
                <w:sz w:val="20"/>
              </w:rPr>
              <w:t>B</w:t>
            </w:r>
            <w:r>
              <w:rPr>
                <w:rFonts w:ascii="Arial Mäori" w:hAnsi="Arial Mäori" w:cs="Arial Mäori"/>
                <w:b/>
                <w:bCs/>
                <w:sz w:val="20"/>
              </w:rPr>
              <w:tab/>
            </w:r>
            <w:r>
              <w:rPr>
                <w:rFonts w:ascii="Arial Mäori" w:hAnsi="Arial Mäori" w:cs="Arial Mäori"/>
                <w:sz w:val="20"/>
              </w:rPr>
              <w:t>Must do soon</w:t>
            </w:r>
          </w:p>
          <w:p w:rsidR="00A37538" w:rsidRDefault="00A37538">
            <w:pPr>
              <w:tabs>
                <w:tab w:val="left" w:pos="212"/>
              </w:tabs>
              <w:ind w:left="212" w:hanging="212"/>
              <w:rPr>
                <w:rFonts w:ascii="Arial Mäori" w:hAnsi="Arial Mäori" w:cs="Arial Mäori"/>
                <w:b/>
                <w:bCs/>
              </w:rPr>
            </w:pPr>
            <w:r>
              <w:rPr>
                <w:rFonts w:ascii="Arial Mäori" w:hAnsi="Arial Mäori" w:cs="Arial Mäori"/>
                <w:b/>
                <w:bCs/>
                <w:sz w:val="20"/>
              </w:rPr>
              <w:t>C</w:t>
            </w:r>
            <w:r>
              <w:rPr>
                <w:rFonts w:ascii="Arial Mäori" w:hAnsi="Arial Mäori" w:cs="Arial Mäori"/>
                <w:b/>
                <w:bCs/>
                <w:sz w:val="20"/>
              </w:rPr>
              <w:tab/>
            </w:r>
            <w:r>
              <w:rPr>
                <w:rFonts w:ascii="Arial Mäori" w:hAnsi="Arial Mäori" w:cs="Arial Mäori"/>
                <w:sz w:val="20"/>
              </w:rPr>
              <w:t>Would like to do</w:t>
            </w:r>
          </w:p>
        </w:tc>
      </w:tr>
      <w:tr w:rsidR="0064573C" w:rsidTr="0064573C">
        <w:tc>
          <w:tcPr>
            <w:tcW w:w="3064" w:type="dxa"/>
            <w:shd w:val="clear" w:color="auto" w:fill="F3F3F3"/>
          </w:tcPr>
          <w:p w:rsidR="0064573C" w:rsidRDefault="00294759" w:rsidP="00B6797F">
            <w:pPr>
              <w:pStyle w:val="BodyTextIndent"/>
            </w:pPr>
            <w:r w:rsidRPr="007B7C61">
              <w:t>5a</w:t>
            </w:r>
            <w:r w:rsidR="0064573C" w:rsidRPr="007B7C61">
              <w:tab/>
              <w:t xml:space="preserve">Identify learners' needs </w:t>
            </w:r>
            <w:r w:rsidR="00172170" w:rsidRPr="007B7C61">
              <w:t xml:space="preserve">and learning outcomes </w:t>
            </w:r>
            <w:r w:rsidR="00B6797F" w:rsidRPr="007B7C61">
              <w:t>through development and application of adequate processes to identify those needs and establish intended learning outcomes</w:t>
            </w:r>
          </w:p>
        </w:tc>
        <w:tc>
          <w:tcPr>
            <w:tcW w:w="3115" w:type="dxa"/>
          </w:tcPr>
          <w:p w:rsidR="0064573C" w:rsidRDefault="0064573C" w:rsidP="008855BC">
            <w:pPr>
              <w:pStyle w:val="Response"/>
            </w:pPr>
          </w:p>
          <w:p w:rsidR="0064573C" w:rsidRDefault="0064573C" w:rsidP="008855BC">
            <w:pPr>
              <w:pStyle w:val="Response"/>
            </w:pPr>
          </w:p>
          <w:p w:rsidR="0064573C" w:rsidRDefault="0064573C" w:rsidP="008855BC">
            <w:pPr>
              <w:pStyle w:val="Response"/>
            </w:pPr>
          </w:p>
          <w:p w:rsidR="0064573C" w:rsidRDefault="0064573C" w:rsidP="008855BC">
            <w:pPr>
              <w:pStyle w:val="Response"/>
            </w:pPr>
          </w:p>
          <w:p w:rsidR="0064573C" w:rsidRDefault="0064573C" w:rsidP="008855BC">
            <w:pPr>
              <w:pStyle w:val="Response"/>
            </w:pPr>
          </w:p>
          <w:p w:rsidR="0064573C" w:rsidRDefault="0064573C" w:rsidP="008855BC">
            <w:pPr>
              <w:pStyle w:val="Response"/>
            </w:pPr>
          </w:p>
          <w:p w:rsidR="0064573C" w:rsidRDefault="0064573C" w:rsidP="008855BC">
            <w:pPr>
              <w:pStyle w:val="Response"/>
            </w:pPr>
          </w:p>
          <w:p w:rsidR="0064573C" w:rsidRDefault="0064573C" w:rsidP="008855BC">
            <w:pPr>
              <w:pStyle w:val="Response"/>
            </w:pPr>
          </w:p>
          <w:p w:rsidR="0064573C" w:rsidRDefault="0064573C" w:rsidP="008855BC">
            <w:pPr>
              <w:pStyle w:val="Response"/>
            </w:pPr>
          </w:p>
          <w:p w:rsidR="0064573C" w:rsidRDefault="0064573C" w:rsidP="008855BC">
            <w:pPr>
              <w:pStyle w:val="Response"/>
            </w:pPr>
          </w:p>
          <w:p w:rsidR="0064573C" w:rsidRDefault="0064573C" w:rsidP="008855BC">
            <w:pPr>
              <w:pStyle w:val="Response"/>
            </w:pPr>
          </w:p>
          <w:p w:rsidR="0064573C" w:rsidRDefault="0064573C" w:rsidP="008855BC">
            <w:pPr>
              <w:pStyle w:val="Response"/>
            </w:pPr>
          </w:p>
        </w:tc>
        <w:tc>
          <w:tcPr>
            <w:tcW w:w="2931" w:type="dxa"/>
          </w:tcPr>
          <w:p w:rsidR="0064573C" w:rsidRDefault="0064573C" w:rsidP="008855BC">
            <w:pPr>
              <w:pStyle w:val="Response"/>
            </w:pPr>
          </w:p>
        </w:tc>
        <w:tc>
          <w:tcPr>
            <w:tcW w:w="2922" w:type="dxa"/>
          </w:tcPr>
          <w:p w:rsidR="0064573C" w:rsidRDefault="0064573C" w:rsidP="008855BC">
            <w:pPr>
              <w:pStyle w:val="Response"/>
            </w:pPr>
          </w:p>
        </w:tc>
        <w:tc>
          <w:tcPr>
            <w:tcW w:w="1694" w:type="dxa"/>
          </w:tcPr>
          <w:p w:rsidR="0064573C" w:rsidRDefault="0064573C" w:rsidP="008855BC">
            <w:pPr>
              <w:pStyle w:val="Heading2"/>
            </w:pPr>
          </w:p>
        </w:tc>
        <w:tc>
          <w:tcPr>
            <w:tcW w:w="1440" w:type="dxa"/>
          </w:tcPr>
          <w:p w:rsidR="0064573C" w:rsidRDefault="0064573C" w:rsidP="008855BC">
            <w:pPr>
              <w:pStyle w:val="Heading2"/>
            </w:pPr>
          </w:p>
        </w:tc>
      </w:tr>
      <w:tr w:rsidR="0064573C" w:rsidTr="008855BC">
        <w:tc>
          <w:tcPr>
            <w:tcW w:w="3064" w:type="dxa"/>
            <w:shd w:val="clear" w:color="auto" w:fill="F3F3F3"/>
          </w:tcPr>
          <w:p w:rsidR="0064573C" w:rsidRDefault="0064573C" w:rsidP="008855BC">
            <w:pPr>
              <w:pStyle w:val="BodyTextIndent"/>
            </w:pPr>
            <w:r w:rsidRPr="007B7C61">
              <w:t>5</w:t>
            </w:r>
            <w:r w:rsidR="00A142C1" w:rsidRPr="007B7C61">
              <w:t>b</w:t>
            </w:r>
            <w:r w:rsidRPr="007B7C61">
              <w:tab/>
            </w:r>
            <w:r w:rsidR="00E24E87" w:rsidRPr="007B7C61">
              <w:t>Implement adequate and appropriate fit for purpose</w:t>
            </w:r>
            <w:r w:rsidRPr="007B7C61">
              <w:t xml:space="preserve"> systems to </w:t>
            </w:r>
            <w:r w:rsidR="00AD75F9" w:rsidRPr="007B7C61">
              <w:t>evaluate the extent to which the ACE activity has met learning outcomes for individual learners</w:t>
            </w:r>
          </w:p>
          <w:p w:rsidR="0064573C" w:rsidRDefault="0064573C" w:rsidP="008855BC">
            <w:pPr>
              <w:pStyle w:val="BodyTextIndent"/>
            </w:pPr>
          </w:p>
        </w:tc>
        <w:tc>
          <w:tcPr>
            <w:tcW w:w="3115" w:type="dxa"/>
          </w:tcPr>
          <w:p w:rsidR="0064573C" w:rsidRDefault="0064573C" w:rsidP="008855BC">
            <w:pPr>
              <w:pStyle w:val="Response"/>
            </w:pPr>
          </w:p>
          <w:p w:rsidR="0064573C" w:rsidRDefault="0064573C" w:rsidP="008855BC">
            <w:pPr>
              <w:pStyle w:val="Response"/>
            </w:pPr>
          </w:p>
          <w:p w:rsidR="0064573C" w:rsidRDefault="0064573C" w:rsidP="008855BC">
            <w:pPr>
              <w:pStyle w:val="Response"/>
            </w:pPr>
          </w:p>
          <w:p w:rsidR="0064573C" w:rsidRDefault="0064573C" w:rsidP="008855BC">
            <w:pPr>
              <w:pStyle w:val="Response"/>
            </w:pPr>
          </w:p>
          <w:p w:rsidR="0064573C" w:rsidRDefault="0064573C" w:rsidP="008855BC">
            <w:pPr>
              <w:pStyle w:val="Response"/>
            </w:pPr>
          </w:p>
          <w:p w:rsidR="0064573C" w:rsidRDefault="0064573C" w:rsidP="008855BC">
            <w:pPr>
              <w:pStyle w:val="Response"/>
            </w:pPr>
          </w:p>
          <w:p w:rsidR="0064573C" w:rsidRDefault="0064573C" w:rsidP="008855BC">
            <w:pPr>
              <w:pStyle w:val="Response"/>
            </w:pPr>
          </w:p>
          <w:p w:rsidR="0064573C" w:rsidRDefault="0064573C" w:rsidP="008855BC">
            <w:pPr>
              <w:pStyle w:val="Response"/>
            </w:pPr>
          </w:p>
          <w:p w:rsidR="0064573C" w:rsidRDefault="0064573C" w:rsidP="008855BC">
            <w:pPr>
              <w:pStyle w:val="Response"/>
            </w:pPr>
          </w:p>
          <w:p w:rsidR="0064573C" w:rsidRDefault="0064573C" w:rsidP="008855BC">
            <w:pPr>
              <w:pStyle w:val="Response"/>
            </w:pPr>
          </w:p>
          <w:p w:rsidR="0064573C" w:rsidRDefault="0064573C" w:rsidP="008855BC">
            <w:pPr>
              <w:pStyle w:val="Response"/>
            </w:pPr>
          </w:p>
        </w:tc>
        <w:tc>
          <w:tcPr>
            <w:tcW w:w="2931" w:type="dxa"/>
          </w:tcPr>
          <w:p w:rsidR="0064573C" w:rsidRDefault="0064573C" w:rsidP="008855BC">
            <w:pPr>
              <w:pStyle w:val="Response"/>
            </w:pPr>
          </w:p>
        </w:tc>
        <w:tc>
          <w:tcPr>
            <w:tcW w:w="2922" w:type="dxa"/>
          </w:tcPr>
          <w:p w:rsidR="0064573C" w:rsidRDefault="0064573C" w:rsidP="008855BC">
            <w:pPr>
              <w:pStyle w:val="Response"/>
            </w:pPr>
          </w:p>
        </w:tc>
        <w:tc>
          <w:tcPr>
            <w:tcW w:w="1694" w:type="dxa"/>
          </w:tcPr>
          <w:p w:rsidR="0064573C" w:rsidRDefault="0064573C" w:rsidP="008855BC">
            <w:pPr>
              <w:pStyle w:val="Heading2"/>
            </w:pPr>
          </w:p>
        </w:tc>
        <w:tc>
          <w:tcPr>
            <w:tcW w:w="1440" w:type="dxa"/>
          </w:tcPr>
          <w:p w:rsidR="0064573C" w:rsidRDefault="0064573C" w:rsidP="008855BC">
            <w:pPr>
              <w:pStyle w:val="Heading2"/>
            </w:pPr>
          </w:p>
        </w:tc>
      </w:tr>
      <w:tr w:rsidR="0064573C" w:rsidTr="0064573C">
        <w:tc>
          <w:tcPr>
            <w:tcW w:w="3064" w:type="dxa"/>
            <w:shd w:val="clear" w:color="auto" w:fill="F3F3F3"/>
          </w:tcPr>
          <w:p w:rsidR="00A142C1" w:rsidRPr="007B7C61" w:rsidRDefault="0064573C" w:rsidP="00A142C1">
            <w:pPr>
              <w:pStyle w:val="BodyTextIndent"/>
            </w:pPr>
            <w:r w:rsidRPr="007B7C61">
              <w:lastRenderedPageBreak/>
              <w:t>5</w:t>
            </w:r>
            <w:r w:rsidR="00BD5296" w:rsidRPr="007B7C61">
              <w:t>c</w:t>
            </w:r>
            <w:r w:rsidRPr="007B7C61">
              <w:t xml:space="preserve">  </w:t>
            </w:r>
            <w:r w:rsidR="00E24E87" w:rsidRPr="007B7C61">
              <w:t>Create opportunities to provide feedback for improvement</w:t>
            </w:r>
            <w:r w:rsidR="00A27CA3" w:rsidRPr="007B7C61">
              <w:t xml:space="preserve"> to ACE activities</w:t>
            </w:r>
          </w:p>
          <w:p w:rsidR="00A142C1" w:rsidRPr="007B7C61" w:rsidRDefault="00A142C1" w:rsidP="00A142C1">
            <w:pPr>
              <w:pStyle w:val="BodyTextIndent"/>
            </w:pPr>
          </w:p>
          <w:p w:rsidR="0064573C" w:rsidRPr="007B7C61" w:rsidRDefault="00D16BC3" w:rsidP="00B979CC">
            <w:pPr>
              <w:pStyle w:val="BodyTextIndent"/>
            </w:pPr>
            <w:r w:rsidRPr="007B7C61">
              <w:t xml:space="preserve"> 5c (1</w:t>
            </w:r>
            <w:r w:rsidR="00A142C1" w:rsidRPr="007B7C61">
              <w:t xml:space="preserve">) </w:t>
            </w:r>
            <w:r w:rsidR="00B979CC" w:rsidRPr="007B7C61">
              <w:t>Explore further pathways (learning or employment and next steps in the community/region</w:t>
            </w:r>
          </w:p>
        </w:tc>
        <w:tc>
          <w:tcPr>
            <w:tcW w:w="3115" w:type="dxa"/>
          </w:tcPr>
          <w:p w:rsidR="0064573C" w:rsidRDefault="0064573C" w:rsidP="008855BC">
            <w:pPr>
              <w:pStyle w:val="Response"/>
            </w:pPr>
          </w:p>
        </w:tc>
        <w:tc>
          <w:tcPr>
            <w:tcW w:w="2931" w:type="dxa"/>
          </w:tcPr>
          <w:p w:rsidR="0064573C" w:rsidRDefault="0064573C" w:rsidP="008855BC">
            <w:pPr>
              <w:pStyle w:val="Response"/>
            </w:pPr>
          </w:p>
        </w:tc>
        <w:tc>
          <w:tcPr>
            <w:tcW w:w="2922" w:type="dxa"/>
          </w:tcPr>
          <w:p w:rsidR="0064573C" w:rsidRDefault="0064573C" w:rsidP="008855BC">
            <w:pPr>
              <w:pStyle w:val="Response"/>
            </w:pPr>
          </w:p>
        </w:tc>
        <w:tc>
          <w:tcPr>
            <w:tcW w:w="1694" w:type="dxa"/>
          </w:tcPr>
          <w:p w:rsidR="0064573C" w:rsidRDefault="0064573C" w:rsidP="008855BC">
            <w:pPr>
              <w:pStyle w:val="Heading2"/>
            </w:pPr>
          </w:p>
        </w:tc>
        <w:tc>
          <w:tcPr>
            <w:tcW w:w="1440" w:type="dxa"/>
          </w:tcPr>
          <w:p w:rsidR="0064573C" w:rsidRDefault="0064573C" w:rsidP="008855BC">
            <w:pPr>
              <w:pStyle w:val="Heading2"/>
            </w:pPr>
          </w:p>
        </w:tc>
      </w:tr>
      <w:tr w:rsidR="00A37538" w:rsidTr="0064573C">
        <w:tc>
          <w:tcPr>
            <w:tcW w:w="3064" w:type="dxa"/>
            <w:shd w:val="clear" w:color="auto" w:fill="F3F3F3"/>
          </w:tcPr>
          <w:p w:rsidR="00A37538" w:rsidRDefault="00BD5296">
            <w:pPr>
              <w:pStyle w:val="BodyTextIndent"/>
            </w:pPr>
            <w:r w:rsidRPr="00D16BC3">
              <w:t>5d</w:t>
            </w:r>
            <w:r w:rsidR="00A37538" w:rsidRPr="00D16BC3">
              <w:tab/>
              <w:t>Provide</w:t>
            </w:r>
            <w:r w:rsidR="00CE14B3" w:rsidRPr="00D16BC3">
              <w:t xml:space="preserve"> the</w:t>
            </w:r>
            <w:r w:rsidR="00A37538" w:rsidRPr="00D16BC3">
              <w:t xml:space="preserve"> learner </w:t>
            </w:r>
            <w:r w:rsidR="00CE14B3" w:rsidRPr="00D16BC3">
              <w:t xml:space="preserve">with </w:t>
            </w:r>
            <w:r w:rsidR="00A37538" w:rsidRPr="00D16BC3">
              <w:t xml:space="preserve">information </w:t>
            </w:r>
            <w:r w:rsidR="00CE14B3" w:rsidRPr="00D16BC3">
              <w:t xml:space="preserve">relevant to their </w:t>
            </w:r>
            <w:r w:rsidR="00FD34FB" w:rsidRPr="00D16BC3">
              <w:t>enrolment</w:t>
            </w:r>
            <w:r w:rsidR="00CE14B3" w:rsidRPr="00D16BC3">
              <w:t>.  The following list could be used as a guide to types of information you might provide:</w:t>
            </w:r>
          </w:p>
          <w:p w:rsidR="00A37538" w:rsidRDefault="00A37538">
            <w:pPr>
              <w:pStyle w:val="BodyTextIndent"/>
              <w:numPr>
                <w:ilvl w:val="0"/>
                <w:numId w:val="10"/>
              </w:numPr>
              <w:spacing w:line="230" w:lineRule="exact"/>
              <w:ind w:left="709" w:hanging="283"/>
            </w:pPr>
            <w:r>
              <w:t xml:space="preserve">ACE activity learning </w:t>
            </w:r>
            <w:r w:rsidR="000003BA">
              <w:t>outcomes</w:t>
            </w:r>
          </w:p>
          <w:p w:rsidR="00A37538" w:rsidRDefault="00A37538">
            <w:pPr>
              <w:pStyle w:val="BodyTextIndent"/>
              <w:numPr>
                <w:ilvl w:val="0"/>
                <w:numId w:val="10"/>
              </w:numPr>
              <w:spacing w:line="230" w:lineRule="exact"/>
              <w:ind w:left="709" w:hanging="283"/>
            </w:pPr>
            <w:r>
              <w:t>enrolment, entry and selection criteria</w:t>
            </w:r>
          </w:p>
          <w:p w:rsidR="00A37538" w:rsidRDefault="00A37538">
            <w:pPr>
              <w:pStyle w:val="BodyTextIndent"/>
              <w:numPr>
                <w:ilvl w:val="0"/>
                <w:numId w:val="10"/>
              </w:numPr>
              <w:spacing w:line="230" w:lineRule="exact"/>
              <w:ind w:left="709" w:hanging="283"/>
            </w:pPr>
            <w:r>
              <w:t>culturally appropriate publicity material</w:t>
            </w:r>
          </w:p>
          <w:p w:rsidR="00A37538" w:rsidRDefault="00A37538">
            <w:pPr>
              <w:pStyle w:val="BodyTextIndent"/>
              <w:numPr>
                <w:ilvl w:val="0"/>
                <w:numId w:val="10"/>
              </w:numPr>
              <w:spacing w:line="230" w:lineRule="exact"/>
              <w:ind w:left="709" w:hanging="283"/>
            </w:pPr>
            <w:r>
              <w:t>rules and regulations, for example non-smoking policy</w:t>
            </w:r>
          </w:p>
          <w:p w:rsidR="00A37538" w:rsidRDefault="00A37538">
            <w:pPr>
              <w:pStyle w:val="BodyTextIndent"/>
              <w:numPr>
                <w:ilvl w:val="0"/>
                <w:numId w:val="10"/>
              </w:numPr>
              <w:spacing w:line="230" w:lineRule="exact"/>
              <w:ind w:left="709" w:hanging="283"/>
            </w:pPr>
            <w:r>
              <w:t>total costs for enrolment, withdrawal and refunds</w:t>
            </w:r>
          </w:p>
          <w:p w:rsidR="00A37538" w:rsidRDefault="00A37538">
            <w:pPr>
              <w:pStyle w:val="BodyTextIndent"/>
              <w:numPr>
                <w:ilvl w:val="0"/>
                <w:numId w:val="10"/>
              </w:numPr>
              <w:spacing w:line="230" w:lineRule="exact"/>
              <w:ind w:left="709" w:hanging="283"/>
            </w:pPr>
            <w:r>
              <w:t>complaints procedures</w:t>
            </w:r>
          </w:p>
          <w:p w:rsidR="00A37538" w:rsidRDefault="00A37538">
            <w:pPr>
              <w:pStyle w:val="BodyTextIndent"/>
              <w:numPr>
                <w:ilvl w:val="0"/>
                <w:numId w:val="10"/>
              </w:numPr>
              <w:spacing w:line="230" w:lineRule="exact"/>
              <w:ind w:left="709" w:hanging="283"/>
            </w:pPr>
            <w:r>
              <w:t>health and safety information</w:t>
            </w:r>
            <w:r>
              <w:br/>
            </w:r>
          </w:p>
          <w:p w:rsidR="00A37538" w:rsidRDefault="00A37538" w:rsidP="00CE14B3">
            <w:pPr>
              <w:pStyle w:val="BodyTextIndent"/>
              <w:spacing w:line="230" w:lineRule="exact"/>
              <w:ind w:left="0" w:firstLine="0"/>
            </w:pPr>
          </w:p>
        </w:tc>
        <w:tc>
          <w:tcPr>
            <w:tcW w:w="3115" w:type="dxa"/>
          </w:tcPr>
          <w:p w:rsidR="00A37538" w:rsidRDefault="00A37538">
            <w:pPr>
              <w:pStyle w:val="Response"/>
            </w:pPr>
          </w:p>
        </w:tc>
        <w:tc>
          <w:tcPr>
            <w:tcW w:w="2931" w:type="dxa"/>
          </w:tcPr>
          <w:p w:rsidR="00A37538" w:rsidRDefault="00A37538">
            <w:pPr>
              <w:pStyle w:val="Response"/>
            </w:pPr>
          </w:p>
        </w:tc>
        <w:tc>
          <w:tcPr>
            <w:tcW w:w="2922" w:type="dxa"/>
          </w:tcPr>
          <w:p w:rsidR="00A37538" w:rsidRDefault="00A37538">
            <w:pPr>
              <w:pStyle w:val="Response"/>
            </w:pPr>
          </w:p>
        </w:tc>
        <w:tc>
          <w:tcPr>
            <w:tcW w:w="1694" w:type="dxa"/>
          </w:tcPr>
          <w:p w:rsidR="00A37538" w:rsidRDefault="00A37538">
            <w:pPr>
              <w:pStyle w:val="Heading2"/>
            </w:pPr>
          </w:p>
        </w:tc>
        <w:tc>
          <w:tcPr>
            <w:tcW w:w="1440" w:type="dxa"/>
          </w:tcPr>
          <w:p w:rsidR="00A37538" w:rsidRDefault="00A37538">
            <w:pPr>
              <w:pStyle w:val="Heading2"/>
            </w:pPr>
          </w:p>
        </w:tc>
      </w:tr>
    </w:tbl>
    <w:p w:rsidR="00A37538" w:rsidRPr="00D33452" w:rsidRDefault="00A37538" w:rsidP="00D33452">
      <w:pPr>
        <w:pStyle w:val="Heading2"/>
        <w:rPr>
          <w:sz w:val="4"/>
        </w:rPr>
      </w:pPr>
    </w:p>
    <w:sectPr w:rsidR="00A37538" w:rsidRPr="00D33452" w:rsidSect="00835C14">
      <w:footerReference w:type="default" r:id="rId8"/>
      <w:pgSz w:w="16838" w:h="11906" w:orient="landscape" w:code="9"/>
      <w:pgMar w:top="1230" w:right="567" w:bottom="123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B29F2" w:rsidRDefault="009B29F2">
      <w:r>
        <w:separator/>
      </w:r>
    </w:p>
  </w:endnote>
  <w:endnote w:type="continuationSeparator" w:id="0">
    <w:p w:rsidR="009B29F2" w:rsidRDefault="009B29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Mäori">
    <w:altName w:val="Arial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29F2" w:rsidRDefault="009B29F2" w:rsidP="00A3753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D33452">
      <w:rPr>
        <w:rStyle w:val="PageNumber"/>
        <w:noProof/>
      </w:rPr>
      <w:t>1</w:t>
    </w:r>
    <w:r>
      <w:rPr>
        <w:rStyle w:val="PageNumber"/>
      </w:rPr>
      <w:fldChar w:fldCharType="end"/>
    </w:r>
  </w:p>
  <w:p w:rsidR="009B29F2" w:rsidRDefault="009B29F2" w:rsidP="00A37538">
    <w:pPr>
      <w:pStyle w:val="Footer"/>
      <w:ind w:right="360"/>
    </w:pPr>
    <w:r>
      <w:t xml:space="preserve"> ACE QA Self-review Checklist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B29F2" w:rsidRDefault="009B29F2">
      <w:r>
        <w:separator/>
      </w:r>
    </w:p>
  </w:footnote>
  <w:footnote w:type="continuationSeparator" w:id="0">
    <w:p w:rsidR="009B29F2" w:rsidRDefault="009B29F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B93E2A5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D2E3F18"/>
    <w:multiLevelType w:val="hybridMultilevel"/>
    <w:tmpl w:val="554A8E46"/>
    <w:lvl w:ilvl="0" w:tplc="8946B202">
      <w:start w:val="1"/>
      <w:numFmt w:val="bullet"/>
      <w:lvlText w:val=""/>
      <w:lvlJc w:val="left"/>
      <w:pPr>
        <w:tabs>
          <w:tab w:val="num" w:pos="717"/>
        </w:tabs>
        <w:ind w:left="717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2" w15:restartNumberingAfterBreak="0">
    <w:nsid w:val="1D353D60"/>
    <w:multiLevelType w:val="hybridMultilevel"/>
    <w:tmpl w:val="B29EC40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AE3118"/>
    <w:multiLevelType w:val="hybridMultilevel"/>
    <w:tmpl w:val="CF4E8EFA"/>
    <w:lvl w:ilvl="0" w:tplc="9CEA3CF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Arial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Arial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1357564"/>
    <w:multiLevelType w:val="hybridMultilevel"/>
    <w:tmpl w:val="8D7A16F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5A40BBC"/>
    <w:multiLevelType w:val="hybridMultilevel"/>
    <w:tmpl w:val="ABFED840"/>
    <w:lvl w:ilvl="0" w:tplc="8946B202">
      <w:start w:val="1"/>
      <w:numFmt w:val="bullet"/>
      <w:lvlText w:val=""/>
      <w:lvlJc w:val="left"/>
      <w:pPr>
        <w:tabs>
          <w:tab w:val="num" w:pos="717"/>
        </w:tabs>
        <w:ind w:left="717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6" w15:restartNumberingAfterBreak="0">
    <w:nsid w:val="46C947D5"/>
    <w:multiLevelType w:val="hybridMultilevel"/>
    <w:tmpl w:val="F5F8BB5A"/>
    <w:lvl w:ilvl="0" w:tplc="8946B202">
      <w:start w:val="1"/>
      <w:numFmt w:val="bullet"/>
      <w:lvlText w:val=""/>
      <w:lvlJc w:val="left"/>
      <w:pPr>
        <w:tabs>
          <w:tab w:val="num" w:pos="717"/>
        </w:tabs>
        <w:ind w:left="717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7" w15:restartNumberingAfterBreak="0">
    <w:nsid w:val="4B1B09B5"/>
    <w:multiLevelType w:val="hybridMultilevel"/>
    <w:tmpl w:val="356AAB92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4F757040"/>
    <w:multiLevelType w:val="multilevel"/>
    <w:tmpl w:val="40CE6FE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35B0F22"/>
    <w:multiLevelType w:val="hybridMultilevel"/>
    <w:tmpl w:val="9D72879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8751137"/>
    <w:multiLevelType w:val="hybridMultilevel"/>
    <w:tmpl w:val="2276850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A6C5539"/>
    <w:multiLevelType w:val="hybridMultilevel"/>
    <w:tmpl w:val="40CE6FE8"/>
    <w:lvl w:ilvl="0" w:tplc="8946B20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C6C1FAD"/>
    <w:multiLevelType w:val="hybridMultilevel"/>
    <w:tmpl w:val="D5FA713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4"/>
  </w:num>
  <w:num w:numId="3">
    <w:abstractNumId w:val="3"/>
  </w:num>
  <w:num w:numId="4">
    <w:abstractNumId w:val="12"/>
  </w:num>
  <w:num w:numId="5">
    <w:abstractNumId w:val="9"/>
  </w:num>
  <w:num w:numId="6">
    <w:abstractNumId w:val="2"/>
  </w:num>
  <w:num w:numId="7">
    <w:abstractNumId w:val="7"/>
  </w:num>
  <w:num w:numId="8">
    <w:abstractNumId w:val="11"/>
  </w:num>
  <w:num w:numId="9">
    <w:abstractNumId w:val="5"/>
  </w:num>
  <w:num w:numId="10">
    <w:abstractNumId w:val="6"/>
  </w:num>
  <w:num w:numId="11">
    <w:abstractNumId w:val="1"/>
  </w:num>
  <w:num w:numId="12">
    <w:abstractNumId w:val="8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642D"/>
    <w:rsid w:val="000003BA"/>
    <w:rsid w:val="00012231"/>
    <w:rsid w:val="00096559"/>
    <w:rsid w:val="000B2DB4"/>
    <w:rsid w:val="000D4707"/>
    <w:rsid w:val="00106DD6"/>
    <w:rsid w:val="00114D5F"/>
    <w:rsid w:val="00152E73"/>
    <w:rsid w:val="00155F1D"/>
    <w:rsid w:val="001629F9"/>
    <w:rsid w:val="00162F12"/>
    <w:rsid w:val="00172170"/>
    <w:rsid w:val="00193C9E"/>
    <w:rsid w:val="001E54C1"/>
    <w:rsid w:val="00235091"/>
    <w:rsid w:val="00255F98"/>
    <w:rsid w:val="00294759"/>
    <w:rsid w:val="002C3FD5"/>
    <w:rsid w:val="002C642D"/>
    <w:rsid w:val="002C7E7A"/>
    <w:rsid w:val="002E5AAC"/>
    <w:rsid w:val="0032393D"/>
    <w:rsid w:val="00351237"/>
    <w:rsid w:val="00367435"/>
    <w:rsid w:val="004A24A5"/>
    <w:rsid w:val="004B03DC"/>
    <w:rsid w:val="005502E3"/>
    <w:rsid w:val="0057492B"/>
    <w:rsid w:val="00591B4D"/>
    <w:rsid w:val="005A2C60"/>
    <w:rsid w:val="005E12A4"/>
    <w:rsid w:val="005E360F"/>
    <w:rsid w:val="005E745B"/>
    <w:rsid w:val="005F165C"/>
    <w:rsid w:val="005F45FE"/>
    <w:rsid w:val="0064573C"/>
    <w:rsid w:val="0068212B"/>
    <w:rsid w:val="00682DCF"/>
    <w:rsid w:val="00685A94"/>
    <w:rsid w:val="006D2235"/>
    <w:rsid w:val="006F5692"/>
    <w:rsid w:val="00701636"/>
    <w:rsid w:val="00760D2F"/>
    <w:rsid w:val="007B7C61"/>
    <w:rsid w:val="0080495B"/>
    <w:rsid w:val="00822F03"/>
    <w:rsid w:val="00835C14"/>
    <w:rsid w:val="00842C92"/>
    <w:rsid w:val="008750E9"/>
    <w:rsid w:val="008855BC"/>
    <w:rsid w:val="0089673C"/>
    <w:rsid w:val="009A50F9"/>
    <w:rsid w:val="009B29F2"/>
    <w:rsid w:val="009B76AF"/>
    <w:rsid w:val="009E5B89"/>
    <w:rsid w:val="00A142C1"/>
    <w:rsid w:val="00A21630"/>
    <w:rsid w:val="00A27CA3"/>
    <w:rsid w:val="00A37538"/>
    <w:rsid w:val="00A4181B"/>
    <w:rsid w:val="00A568F3"/>
    <w:rsid w:val="00A66162"/>
    <w:rsid w:val="00A70DA6"/>
    <w:rsid w:val="00A81C6A"/>
    <w:rsid w:val="00AB5802"/>
    <w:rsid w:val="00AD75F9"/>
    <w:rsid w:val="00AE30D5"/>
    <w:rsid w:val="00AF341C"/>
    <w:rsid w:val="00B00E7E"/>
    <w:rsid w:val="00B201C0"/>
    <w:rsid w:val="00B36827"/>
    <w:rsid w:val="00B50ECA"/>
    <w:rsid w:val="00B5743D"/>
    <w:rsid w:val="00B65A33"/>
    <w:rsid w:val="00B6797F"/>
    <w:rsid w:val="00B92DCB"/>
    <w:rsid w:val="00B979CC"/>
    <w:rsid w:val="00BA7DD4"/>
    <w:rsid w:val="00BC5820"/>
    <w:rsid w:val="00BD5296"/>
    <w:rsid w:val="00C01A9B"/>
    <w:rsid w:val="00C328E7"/>
    <w:rsid w:val="00C4698D"/>
    <w:rsid w:val="00C50711"/>
    <w:rsid w:val="00C96E11"/>
    <w:rsid w:val="00CE14B3"/>
    <w:rsid w:val="00CE2523"/>
    <w:rsid w:val="00CE443B"/>
    <w:rsid w:val="00D04527"/>
    <w:rsid w:val="00D16BC3"/>
    <w:rsid w:val="00D24DCA"/>
    <w:rsid w:val="00D266F8"/>
    <w:rsid w:val="00D33452"/>
    <w:rsid w:val="00D35537"/>
    <w:rsid w:val="00D854B2"/>
    <w:rsid w:val="00D86059"/>
    <w:rsid w:val="00DC4825"/>
    <w:rsid w:val="00E119A6"/>
    <w:rsid w:val="00E24E87"/>
    <w:rsid w:val="00E85BED"/>
    <w:rsid w:val="00EF15B5"/>
    <w:rsid w:val="00F0611D"/>
    <w:rsid w:val="00F1605D"/>
    <w:rsid w:val="00F33FAD"/>
    <w:rsid w:val="00F95379"/>
    <w:rsid w:val="00F96AD8"/>
    <w:rsid w:val="00FA781C"/>
    <w:rsid w:val="00FB4F7A"/>
    <w:rsid w:val="00FD34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fillcolor="none"/>
    </o:shapedefaults>
    <o:shapelayout v:ext="edit">
      <o:idmap v:ext="edit" data="1"/>
    </o:shapelayout>
  </w:shapeDefaults>
  <w:decimalSymbol w:val="."/>
  <w:listSeparator w:val=","/>
  <w15:docId w15:val="{E27C7043-DF18-40F7-B8D2-997BEA343B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N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5C14"/>
    <w:rPr>
      <w:sz w:val="24"/>
      <w:szCs w:val="24"/>
      <w:lang w:val="en-GB" w:eastAsia="en-GB"/>
    </w:rPr>
  </w:style>
  <w:style w:type="paragraph" w:styleId="Heading1">
    <w:name w:val="heading 1"/>
    <w:basedOn w:val="Normal"/>
    <w:next w:val="Normal"/>
    <w:qFormat/>
    <w:rsid w:val="00835C14"/>
    <w:pPr>
      <w:keepNext/>
      <w:outlineLvl w:val="0"/>
    </w:pPr>
    <w:rPr>
      <w:rFonts w:ascii="Arial Mäori" w:hAnsi="Arial Mäori" w:cs="Arial Mäori"/>
      <w:b/>
      <w:bCs/>
      <w:sz w:val="32"/>
    </w:rPr>
  </w:style>
  <w:style w:type="paragraph" w:styleId="Heading2">
    <w:name w:val="heading 2"/>
    <w:basedOn w:val="Normal"/>
    <w:next w:val="Normal"/>
    <w:qFormat/>
    <w:rsid w:val="00835C14"/>
    <w:pPr>
      <w:keepNext/>
      <w:spacing w:before="240" w:after="60"/>
      <w:outlineLvl w:val="1"/>
    </w:pPr>
    <w:rPr>
      <w:rFonts w:ascii="Arial" w:hAnsi="Arial" w:cs="Arial"/>
      <w:b/>
      <w:bCs/>
      <w:iCs/>
      <w:szCs w:val="28"/>
    </w:rPr>
  </w:style>
  <w:style w:type="paragraph" w:styleId="Heading3">
    <w:name w:val="heading 3"/>
    <w:basedOn w:val="Normal"/>
    <w:next w:val="Normal"/>
    <w:qFormat/>
    <w:rsid w:val="00835C14"/>
    <w:pPr>
      <w:keepNext/>
      <w:outlineLvl w:val="2"/>
    </w:pPr>
    <w:rPr>
      <w:rFonts w:ascii="Arial Mäori" w:hAnsi="Arial Mäori" w:cs="Arial Mäori"/>
      <w:b/>
      <w:iCs/>
      <w:sz w:val="22"/>
    </w:rPr>
  </w:style>
  <w:style w:type="paragraph" w:styleId="Heading4">
    <w:name w:val="heading 4"/>
    <w:basedOn w:val="Normal"/>
    <w:next w:val="Normal"/>
    <w:qFormat/>
    <w:rsid w:val="00835C14"/>
    <w:pPr>
      <w:keepNext/>
      <w:outlineLvl w:val="3"/>
    </w:pPr>
    <w:rPr>
      <w:rFonts w:ascii="Arial Mäori" w:hAnsi="Arial Mäori" w:cs="Arial Mäori"/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Response">
    <w:name w:val="Response"/>
    <w:basedOn w:val="Normal"/>
    <w:rsid w:val="00835C14"/>
    <w:rPr>
      <w:sz w:val="20"/>
    </w:rPr>
  </w:style>
  <w:style w:type="paragraph" w:styleId="Footer">
    <w:name w:val="footer"/>
    <w:basedOn w:val="Normal"/>
    <w:rsid w:val="00835C14"/>
    <w:pPr>
      <w:tabs>
        <w:tab w:val="center" w:pos="4153"/>
        <w:tab w:val="right" w:pos="8306"/>
      </w:tabs>
    </w:pPr>
    <w:rPr>
      <w:rFonts w:ascii="Arial Mäori" w:hAnsi="Arial Mäori"/>
      <w:sz w:val="20"/>
    </w:rPr>
  </w:style>
  <w:style w:type="paragraph" w:styleId="BodyText">
    <w:name w:val="Body Text"/>
    <w:basedOn w:val="Normal"/>
    <w:rsid w:val="00835C14"/>
    <w:pPr>
      <w:spacing w:line="260" w:lineRule="exact"/>
    </w:pPr>
    <w:rPr>
      <w:rFonts w:ascii="Arial Mäori" w:hAnsi="Arial Mäori" w:cs="Arial Mäori"/>
      <w:bCs/>
      <w:sz w:val="22"/>
    </w:rPr>
  </w:style>
  <w:style w:type="paragraph" w:styleId="FootnoteText">
    <w:name w:val="footnote text"/>
    <w:basedOn w:val="Normal"/>
    <w:semiHidden/>
    <w:rsid w:val="00835C14"/>
    <w:rPr>
      <w:sz w:val="20"/>
      <w:szCs w:val="20"/>
      <w:lang w:val="en-AU" w:eastAsia="en-US"/>
    </w:rPr>
  </w:style>
  <w:style w:type="paragraph" w:styleId="BodyTextIndent">
    <w:name w:val="Body Text Indent"/>
    <w:basedOn w:val="Normal"/>
    <w:rsid w:val="00835C14"/>
    <w:pPr>
      <w:ind w:left="357" w:hanging="357"/>
    </w:pPr>
    <w:rPr>
      <w:rFonts w:ascii="Arial Mäori" w:hAnsi="Arial Mäori" w:cs="Arial Mäori"/>
      <w:sz w:val="22"/>
    </w:rPr>
  </w:style>
  <w:style w:type="paragraph" w:styleId="BodyTextIndent2">
    <w:name w:val="Body Text Indent 2"/>
    <w:basedOn w:val="Normal"/>
    <w:rsid w:val="00835C14"/>
    <w:pPr>
      <w:ind w:left="720" w:hanging="720"/>
    </w:pPr>
    <w:rPr>
      <w:rFonts w:ascii="Arial Mäori" w:hAnsi="Arial Mäori" w:cs="Arial Mäori"/>
      <w:sz w:val="22"/>
    </w:rPr>
  </w:style>
  <w:style w:type="character" w:styleId="PageNumber">
    <w:name w:val="page number"/>
    <w:basedOn w:val="DefaultParagraphFont"/>
    <w:rsid w:val="00CB5F53"/>
  </w:style>
  <w:style w:type="paragraph" w:styleId="BalloonText">
    <w:name w:val="Balloon Text"/>
    <w:basedOn w:val="Normal"/>
    <w:semiHidden/>
    <w:rsid w:val="00CB5F53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2C7E7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C7E7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C7E7A"/>
    <w:rPr>
      <w:lang w:val="en-GB"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C7E7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C7E7A"/>
    <w:rPr>
      <w:b/>
      <w:bCs/>
      <w:lang w:val="en-GB" w:eastAsia="en-GB"/>
    </w:rPr>
  </w:style>
  <w:style w:type="paragraph" w:styleId="Revision">
    <w:name w:val="Revision"/>
    <w:hidden/>
    <w:uiPriority w:val="99"/>
    <w:semiHidden/>
    <w:rsid w:val="0064573C"/>
    <w:rPr>
      <w:sz w:val="24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BCFCE77-6812-4C94-A3B4-89DDC0251C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205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ACE QA Arrangements:  Self-review Checklist</vt:lpstr>
    </vt:vector>
  </TitlesOfParts>
  <Company>Tertiary Education Commission</Company>
  <LinksUpToDate>false</LinksUpToDate>
  <CharactersWithSpaces>1372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ACE QA Arrangements:  Self-review Checklist</dc:title>
  <dc:creator>sutcliffe</dc:creator>
  <cp:lastModifiedBy>Peter Ammunson</cp:lastModifiedBy>
  <cp:revision>2</cp:revision>
  <cp:lastPrinted>2014-10-20T21:16:00Z</cp:lastPrinted>
  <dcterms:created xsi:type="dcterms:W3CDTF">2015-09-13T23:47:00Z</dcterms:created>
  <dcterms:modified xsi:type="dcterms:W3CDTF">2015-09-13T23:47:00Z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